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2481"/>
        <w:gridCol w:w="1411"/>
        <w:gridCol w:w="1134"/>
        <w:gridCol w:w="1276"/>
        <w:gridCol w:w="1714"/>
        <w:gridCol w:w="1278"/>
        <w:gridCol w:w="1402"/>
        <w:gridCol w:w="1254"/>
      </w:tblGrid>
      <w:tr w:rsidR="00D1222D" w:rsidTr="00AC3CCD">
        <w:trPr>
          <w:trHeight w:val="70"/>
        </w:trPr>
        <w:tc>
          <w:tcPr>
            <w:tcW w:w="2453" w:type="dxa"/>
            <w:vMerge w:val="restart"/>
            <w:vAlign w:val="center"/>
          </w:tcPr>
          <w:p w:rsidR="00D1222D" w:rsidRPr="00645996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0" w:name="_GoBack"/>
            <w:bookmarkEnd w:id="0"/>
            <w:r w:rsidRPr="00645996">
              <w:rPr>
                <w:rFonts w:ascii="Arial" w:hAnsi="Arial" w:cs="Arial"/>
                <w:b/>
                <w:noProof/>
                <w:sz w:val="28"/>
                <w:szCs w:val="28"/>
                <w:lang w:val="en-IN" w:eastAsia="en-IN" w:bidi="hi-IN"/>
              </w:rPr>
              <w:drawing>
                <wp:inline distT="0" distB="0" distL="0" distR="0" wp14:anchorId="21DC6C13" wp14:editId="202AD784">
                  <wp:extent cx="1412473" cy="805408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97" cy="806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0" w:type="dxa"/>
            <w:gridSpan w:val="8"/>
            <w:vAlign w:val="center"/>
          </w:tcPr>
          <w:p w:rsidR="00D1222D" w:rsidRPr="00E458FC" w:rsidRDefault="00047315" w:rsidP="00645996">
            <w:pPr>
              <w:pStyle w:val="NoSpacing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val="en-IN" w:eastAsia="en-IN" w:bidi="hi-IN"/>
              </w:rPr>
              <w:drawing>
                <wp:inline distT="0" distB="0" distL="0" distR="0" wp14:anchorId="269AA8CA" wp14:editId="164A0BF3">
                  <wp:extent cx="5162550" cy="24367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 head.jpg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24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22D" w:rsidTr="00AC3CCD">
        <w:trPr>
          <w:trHeight w:val="853"/>
        </w:trPr>
        <w:tc>
          <w:tcPr>
            <w:tcW w:w="2453" w:type="dxa"/>
            <w:vMerge/>
            <w:vAlign w:val="center"/>
          </w:tcPr>
          <w:p w:rsidR="00D1222D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50" w:type="dxa"/>
            <w:gridSpan w:val="8"/>
            <w:vAlign w:val="center"/>
          </w:tcPr>
          <w:p w:rsidR="00D1222D" w:rsidRPr="00D1222D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INDIAN INSTITUTE OF </w:t>
            </w:r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>SCIENCE</w:t>
            </w:r>
            <w:r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 EDUCATION</w:t>
            </w:r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 AND RESEARCH</w:t>
            </w:r>
            <w:r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 </w:t>
            </w:r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>THIRUVANANTHAPURAM</w:t>
            </w:r>
          </w:p>
          <w:p w:rsidR="00D1222D" w:rsidRPr="00D1222D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</w:pPr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I </w:t>
            </w:r>
            <w:proofErr w:type="spellStart"/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>I</w:t>
            </w:r>
            <w:proofErr w:type="spellEnd"/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 S E R   T V M</w:t>
            </w:r>
          </w:p>
          <w:p w:rsidR="00D1222D" w:rsidRPr="00D1222D" w:rsidRDefault="00D1222D" w:rsidP="00645996">
            <w:pPr>
              <w:pStyle w:val="NoSpacing"/>
              <w:jc w:val="center"/>
              <w:rPr>
                <w:rFonts w:ascii="Monotype Corsiva" w:hAnsi="Monotype Corsiva" w:cs="Arial"/>
              </w:rPr>
            </w:pPr>
            <w:r w:rsidRPr="00D1222D">
              <w:rPr>
                <w:rFonts w:ascii="Monotype Corsiva" w:hAnsi="Monotype Corsiva" w:cs="Arial"/>
              </w:rPr>
              <w:t>(An Autonomous Institute under MHRD, Government of India)</w:t>
            </w:r>
          </w:p>
          <w:p w:rsidR="00D1222D" w:rsidRDefault="00D1222D" w:rsidP="00EB351A">
            <w:pPr>
              <w:pStyle w:val="NoSpacing"/>
              <w:jc w:val="center"/>
              <w:rPr>
                <w:rFonts w:ascii="Arial" w:hAnsi="Arial" w:cs="Arial"/>
                <w:color w:val="152A2F"/>
                <w:sz w:val="20"/>
                <w:szCs w:val="20"/>
              </w:rPr>
            </w:pPr>
            <w:r w:rsidRPr="00EB351A"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>Computer Science &amp; Engineering Building, College of Engineering Thiruvananthapuram Campus, Trivandrum-695016 Kerala, India.</w:t>
            </w:r>
            <w:r w:rsidRPr="00EB351A">
              <w:rPr>
                <w:rFonts w:ascii="Arial" w:hAnsi="Arial" w:cs="Arial"/>
                <w:color w:val="152A2F"/>
                <w:sz w:val="20"/>
                <w:szCs w:val="20"/>
              </w:rPr>
              <w:t xml:space="preserve"> </w:t>
            </w:r>
          </w:p>
          <w:p w:rsidR="00A1066C" w:rsidRPr="00EB351A" w:rsidRDefault="00A1066C" w:rsidP="00A106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52A2F"/>
                <w:sz w:val="20"/>
                <w:szCs w:val="20"/>
              </w:rPr>
              <w:t xml:space="preserve"> Tel : 0472 – 2815000</w:t>
            </w:r>
          </w:p>
        </w:tc>
      </w:tr>
      <w:tr w:rsidR="000D7206" w:rsidTr="00AC3CCD">
        <w:trPr>
          <w:trHeight w:val="860"/>
        </w:trPr>
        <w:tc>
          <w:tcPr>
            <w:tcW w:w="14403" w:type="dxa"/>
            <w:gridSpan w:val="9"/>
            <w:tcBorders>
              <w:bottom w:val="single" w:sz="4" w:space="0" w:color="auto"/>
            </w:tcBorders>
            <w:vAlign w:val="center"/>
          </w:tcPr>
          <w:p w:rsidR="00403523" w:rsidRDefault="00403523" w:rsidP="0016327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3278" w:rsidRDefault="00163278" w:rsidP="0016327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Dated:</w:t>
            </w:r>
            <w:r w:rsidR="00367CD2">
              <w:rPr>
                <w:rFonts w:ascii="Arial" w:hAnsi="Arial" w:cs="Arial"/>
                <w:sz w:val="20"/>
                <w:szCs w:val="20"/>
              </w:rPr>
              <w:t>12/08</w:t>
            </w:r>
            <w:r w:rsidR="00C23437">
              <w:rPr>
                <w:rFonts w:ascii="Arial" w:hAnsi="Arial" w:cs="Arial"/>
                <w:sz w:val="20"/>
                <w:szCs w:val="20"/>
              </w:rPr>
              <w:t>/2013</w:t>
            </w:r>
          </w:p>
          <w:p w:rsidR="00163278" w:rsidRDefault="00163278" w:rsidP="002362A7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sz w:val="26"/>
                <w:szCs w:val="26"/>
                <w:u w:val="single"/>
              </w:rPr>
            </w:pPr>
            <w:r w:rsidRPr="00B062A6">
              <w:rPr>
                <w:rFonts w:ascii="Arial" w:hAnsi="Arial" w:cs="Arial"/>
                <w:b/>
                <w:i/>
                <w:iCs/>
                <w:sz w:val="26"/>
                <w:szCs w:val="26"/>
                <w:u w:val="single"/>
              </w:rPr>
              <w:t>NOTICE INVITING TENDER</w:t>
            </w:r>
          </w:p>
          <w:p w:rsidR="00F1559D" w:rsidRPr="00B062A6" w:rsidRDefault="00F1559D" w:rsidP="002362A7">
            <w:pPr>
              <w:pStyle w:val="NoSpacing"/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  <w:p w:rsidR="000D7206" w:rsidRDefault="00163278" w:rsidP="004A48F4">
            <w:pPr>
              <w:pStyle w:val="NoSpacing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278">
              <w:rPr>
                <w:rFonts w:ascii="Arial" w:hAnsi="Arial" w:cs="Arial"/>
                <w:sz w:val="20"/>
                <w:szCs w:val="20"/>
              </w:rPr>
              <w:t xml:space="preserve">Sealed item rate tenders are invited </w:t>
            </w:r>
            <w:r w:rsidR="00673E81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A48F4">
              <w:rPr>
                <w:rFonts w:ascii="Arial" w:hAnsi="Arial" w:cs="Arial"/>
                <w:sz w:val="20"/>
                <w:szCs w:val="20"/>
              </w:rPr>
              <w:t>single</w:t>
            </w:r>
            <w:r w:rsidR="00673E81">
              <w:rPr>
                <w:rFonts w:ascii="Arial" w:hAnsi="Arial" w:cs="Arial"/>
                <w:sz w:val="20"/>
                <w:szCs w:val="20"/>
              </w:rPr>
              <w:t xml:space="preserve"> cover system </w:t>
            </w:r>
            <w:r w:rsidRPr="00163278">
              <w:rPr>
                <w:rFonts w:ascii="Arial" w:hAnsi="Arial" w:cs="Arial"/>
                <w:sz w:val="20"/>
                <w:szCs w:val="20"/>
              </w:rPr>
              <w:t>from Contractors of appropriate class of CPWD, MES, Railways, DOS and State PWD</w:t>
            </w:r>
            <w:r w:rsidR="004C3B4E">
              <w:rPr>
                <w:rFonts w:ascii="Arial" w:hAnsi="Arial" w:cs="Arial"/>
                <w:sz w:val="20"/>
                <w:szCs w:val="20"/>
              </w:rPr>
              <w:t>s</w:t>
            </w:r>
            <w:r w:rsidRPr="0016327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136935">
              <w:rPr>
                <w:rFonts w:ascii="Arial" w:hAnsi="Arial" w:cs="Arial"/>
                <w:sz w:val="20"/>
                <w:szCs w:val="20"/>
              </w:rPr>
              <w:t>agencies who have executed similar works in nature</w:t>
            </w:r>
            <w:r w:rsidR="00C9774F">
              <w:rPr>
                <w:rFonts w:ascii="Arial" w:hAnsi="Arial" w:cs="Arial"/>
                <w:sz w:val="20"/>
                <w:szCs w:val="20"/>
              </w:rPr>
              <w:t xml:space="preserve"> and magnitude</w:t>
            </w:r>
            <w:r w:rsidR="00136935">
              <w:rPr>
                <w:rFonts w:ascii="Arial" w:hAnsi="Arial" w:cs="Arial"/>
                <w:sz w:val="20"/>
                <w:szCs w:val="20"/>
              </w:rPr>
              <w:t xml:space="preserve"> for the following work</w:t>
            </w:r>
            <w:r w:rsidR="00850665">
              <w:rPr>
                <w:rFonts w:ascii="Arial" w:hAnsi="Arial" w:cs="Arial"/>
                <w:sz w:val="20"/>
                <w:szCs w:val="20"/>
              </w:rPr>
              <w:t>s</w:t>
            </w:r>
            <w:r w:rsidR="00756ECD">
              <w:rPr>
                <w:rFonts w:ascii="Arial" w:hAnsi="Arial" w:cs="Arial"/>
                <w:sz w:val="20"/>
                <w:szCs w:val="20"/>
              </w:rPr>
              <w:t xml:space="preserve"> to be carried out at IISER </w:t>
            </w:r>
            <w:r w:rsidR="00136935">
              <w:rPr>
                <w:rFonts w:ascii="Arial" w:hAnsi="Arial" w:cs="Arial"/>
                <w:sz w:val="20"/>
                <w:szCs w:val="20"/>
              </w:rPr>
              <w:t xml:space="preserve">TVM Campus, </w:t>
            </w:r>
            <w:proofErr w:type="spellStart"/>
            <w:r w:rsidR="00136935">
              <w:rPr>
                <w:rFonts w:ascii="Arial" w:hAnsi="Arial" w:cs="Arial"/>
                <w:sz w:val="20"/>
                <w:szCs w:val="20"/>
              </w:rPr>
              <w:t>Vithura</w:t>
            </w:r>
            <w:proofErr w:type="spellEnd"/>
            <w:r w:rsidRPr="009525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24E5" w:rsidRPr="00645996" w:rsidRDefault="005824E5" w:rsidP="004A48F4">
            <w:pPr>
              <w:pStyle w:val="NoSpacing"/>
              <w:ind w:firstLine="7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362A7" w:rsidTr="00DE4EB2">
        <w:trPr>
          <w:trHeight w:val="339"/>
        </w:trPr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NIT No. &amp; Name of Work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PAC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EMD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 of </w:t>
            </w:r>
          </w:p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Completion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Cost of Tender Documents</w:t>
            </w:r>
          </w:p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(Non-refundable)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Sale Period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Due time &amp; date of</w:t>
            </w:r>
          </w:p>
        </w:tc>
      </w:tr>
      <w:tr w:rsidR="000A37C7" w:rsidTr="00DE4EB2">
        <w:trPr>
          <w:trHeight w:val="236"/>
        </w:trPr>
        <w:tc>
          <w:tcPr>
            <w:tcW w:w="4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20087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Receipt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Opening</w:t>
            </w:r>
          </w:p>
        </w:tc>
      </w:tr>
      <w:tr w:rsidR="002362A7" w:rsidTr="00DE4EB2">
        <w:trPr>
          <w:trHeight w:val="838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AC3CCD" w:rsidRDefault="00CF4F05" w:rsidP="00850665">
            <w:pPr>
              <w:pStyle w:val="NoSpacing"/>
              <w:numPr>
                <w:ilvl w:val="0"/>
                <w:numId w:val="7"/>
              </w:numPr>
              <w:ind w:left="567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IISER-(T)/1013/M/07</w:t>
            </w:r>
            <w:r w:rsidR="004A48F4" w:rsidRPr="00AC3CCD">
              <w:rPr>
                <w:rFonts w:ascii="Arial" w:hAnsi="Arial" w:cs="Arial"/>
                <w:sz w:val="18"/>
                <w:szCs w:val="18"/>
              </w:rPr>
              <w:t>/13-14</w:t>
            </w:r>
          </w:p>
          <w:p w:rsidR="00403523" w:rsidRPr="00F17821" w:rsidRDefault="000103C8" w:rsidP="00CF4F05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Construction of </w:t>
            </w:r>
            <w:r w:rsidR="00CF4F05">
              <w:rPr>
                <w:rFonts w:ascii="Arial" w:hAnsi="Arial" w:cs="Arial"/>
                <w:color w:val="FF0000"/>
                <w:sz w:val="18"/>
                <w:szCs w:val="18"/>
              </w:rPr>
              <w:t xml:space="preserve">Pedestrian pathway along the boundary between IISER Campus and Forest land at </w:t>
            </w:r>
            <w:proofErr w:type="spellStart"/>
            <w:r w:rsidR="00CF4F05">
              <w:rPr>
                <w:rFonts w:ascii="Arial" w:hAnsi="Arial" w:cs="Arial"/>
                <w:color w:val="FF0000"/>
                <w:sz w:val="18"/>
                <w:szCs w:val="18"/>
              </w:rPr>
              <w:t>Vithura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0103C8" w:rsidP="001923F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</w:t>
            </w:r>
            <w:r w:rsidR="00CF4F05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. 22.90</w:t>
            </w: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Lakhs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0103C8" w:rsidP="00AC3CC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</w:t>
            </w:r>
            <w:r w:rsidR="00CF4F05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. 45,800</w:t>
            </w: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CF4F05" w:rsidP="0006015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0103C8" w:rsidRPr="00017F7B">
              <w:rPr>
                <w:rFonts w:ascii="Arial" w:hAnsi="Arial" w:cs="Arial"/>
                <w:sz w:val="18"/>
                <w:szCs w:val="18"/>
              </w:rPr>
              <w:t xml:space="preserve"> month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017F7B" w:rsidP="003D36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</w:t>
            </w:r>
            <w:r w:rsidR="003D3674" w:rsidRPr="00017F7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186" w:rsidRPr="00017F7B">
              <w:rPr>
                <w:rFonts w:ascii="Arial" w:hAnsi="Arial" w:cs="Arial"/>
                <w:sz w:val="18"/>
                <w:szCs w:val="18"/>
              </w:rPr>
              <w:t>500</w:t>
            </w:r>
            <w:r w:rsidR="0014066C" w:rsidRPr="00017F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186" w:rsidRPr="00017F7B">
              <w:rPr>
                <w:rFonts w:ascii="Arial" w:hAnsi="Arial" w:cs="Arial"/>
                <w:sz w:val="18"/>
                <w:szCs w:val="18"/>
              </w:rPr>
              <w:t>+ 2</w:t>
            </w:r>
            <w:r w:rsidR="0014066C" w:rsidRPr="00017F7B">
              <w:rPr>
                <w:rFonts w:ascii="Arial" w:hAnsi="Arial" w:cs="Arial"/>
                <w:sz w:val="18"/>
                <w:szCs w:val="18"/>
              </w:rPr>
              <w:t>0(VAT)</w:t>
            </w:r>
          </w:p>
          <w:p w:rsidR="0014066C" w:rsidRPr="00017F7B" w:rsidRDefault="0014066C" w:rsidP="003D36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017F7B"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</w:t>
            </w:r>
            <w:r w:rsidR="003D3674" w:rsidRPr="00017F7B">
              <w:rPr>
                <w:rFonts w:ascii="Arial" w:hAnsi="Arial" w:cs="Arial"/>
                <w:sz w:val="18"/>
                <w:szCs w:val="18"/>
              </w:rPr>
              <w:t>.</w:t>
            </w:r>
            <w:r w:rsidR="00017F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186" w:rsidRPr="00017F7B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A12973" w:rsidP="003D36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>.0</w:t>
            </w:r>
            <w:r w:rsidR="008A62D9">
              <w:rPr>
                <w:rFonts w:ascii="Arial" w:hAnsi="Arial" w:cs="Arial"/>
                <w:sz w:val="18"/>
                <w:szCs w:val="18"/>
              </w:rPr>
              <w:t>8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 xml:space="preserve">.2013 to 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>.2013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A12973" w:rsidP="003D36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>.0</w:t>
            </w:r>
            <w:r w:rsidR="00A57B6D">
              <w:rPr>
                <w:rFonts w:ascii="Arial" w:hAnsi="Arial" w:cs="Arial"/>
                <w:sz w:val="18"/>
                <w:szCs w:val="18"/>
              </w:rPr>
              <w:t>9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 xml:space="preserve">.2013 </w:t>
            </w:r>
            <w:proofErr w:type="spellStart"/>
            <w:r w:rsidR="00AC29F4" w:rsidRPr="00017F7B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="00AC29F4" w:rsidRPr="00017F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3F8" w:rsidRPr="00017F7B">
              <w:rPr>
                <w:rFonts w:ascii="Arial" w:hAnsi="Arial" w:cs="Arial"/>
                <w:sz w:val="18"/>
                <w:szCs w:val="18"/>
              </w:rPr>
              <w:t>14.30 pm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A12973" w:rsidP="005A13F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A57B6D">
              <w:rPr>
                <w:rFonts w:ascii="Arial" w:hAnsi="Arial" w:cs="Arial"/>
                <w:sz w:val="18"/>
                <w:szCs w:val="18"/>
              </w:rPr>
              <w:t>.09</w:t>
            </w:r>
            <w:r w:rsidR="005A13F8" w:rsidRPr="00017F7B">
              <w:rPr>
                <w:rFonts w:ascii="Arial" w:hAnsi="Arial" w:cs="Arial"/>
                <w:sz w:val="18"/>
                <w:szCs w:val="18"/>
              </w:rPr>
              <w:t>.2013 on 15.00 pm</w:t>
            </w:r>
          </w:p>
        </w:tc>
      </w:tr>
      <w:tr w:rsidR="006F3E63" w:rsidTr="00AC3CCD">
        <w:trPr>
          <w:trHeight w:val="4851"/>
        </w:trPr>
        <w:tc>
          <w:tcPr>
            <w:tcW w:w="14403" w:type="dxa"/>
            <w:gridSpan w:val="9"/>
            <w:tcBorders>
              <w:top w:val="single" w:sz="4" w:space="0" w:color="auto"/>
            </w:tcBorders>
            <w:vAlign w:val="center"/>
          </w:tcPr>
          <w:p w:rsidR="00F1559D" w:rsidRDefault="00F1559D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6F3E63" w:rsidRDefault="006F3E63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25CF">
              <w:rPr>
                <w:rFonts w:ascii="Arial" w:hAnsi="Arial" w:cs="Arial"/>
                <w:sz w:val="20"/>
                <w:szCs w:val="20"/>
              </w:rPr>
              <w:t xml:space="preserve">Notes: </w:t>
            </w:r>
          </w:p>
          <w:p w:rsidR="006F3E63" w:rsidRPr="000A37C7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7C7">
              <w:rPr>
                <w:rFonts w:ascii="Arial" w:hAnsi="Arial" w:cs="Arial"/>
                <w:sz w:val="20"/>
                <w:szCs w:val="20"/>
              </w:rPr>
              <w:t xml:space="preserve">Contractors who have executed works of similar nature and magnitude </w:t>
            </w:r>
            <w:r>
              <w:rPr>
                <w:rFonts w:ascii="Arial" w:hAnsi="Arial" w:cs="Arial"/>
                <w:sz w:val="20"/>
                <w:szCs w:val="20"/>
              </w:rPr>
              <w:t>alone are eligible to apply</w:t>
            </w:r>
            <w:r w:rsidR="008A62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A37C7">
              <w:rPr>
                <w:rFonts w:ascii="Arial" w:hAnsi="Arial" w:cs="Arial"/>
                <w:sz w:val="20"/>
                <w:szCs w:val="20"/>
              </w:rPr>
              <w:t>They should furnish the details of similar works executed by them during the last three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with the request for issue of tender documents</w:t>
            </w:r>
            <w:r w:rsidRPr="000A37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6F3E63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Arial" w:hAnsi="Arial" w:cs="Arial"/>
                <w:sz w:val="20"/>
                <w:szCs w:val="20"/>
              </w:rPr>
              <w:t>Tender documents can be had on written request on any working day</w:t>
            </w:r>
            <w:r w:rsidR="00403D4F">
              <w:rPr>
                <w:rFonts w:ascii="Arial" w:hAnsi="Arial" w:cs="Arial"/>
                <w:sz w:val="20"/>
                <w:szCs w:val="20"/>
              </w:rPr>
              <w:t xml:space="preserve"> between 10.00 Hours and 16.00 hours</w:t>
            </w:r>
            <w:r w:rsidRPr="0014066C">
              <w:rPr>
                <w:rFonts w:ascii="Arial" w:hAnsi="Arial" w:cs="Arial"/>
                <w:sz w:val="20"/>
                <w:szCs w:val="20"/>
              </w:rPr>
              <w:t xml:space="preserve"> from</w:t>
            </w:r>
            <w:r w:rsidR="00F45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973">
              <w:rPr>
                <w:rFonts w:ascii="Arial" w:hAnsi="Arial" w:cs="Arial"/>
                <w:sz w:val="20"/>
                <w:szCs w:val="20"/>
              </w:rPr>
              <w:t>19</w:t>
            </w:r>
            <w:r w:rsidR="008A62D9">
              <w:rPr>
                <w:rFonts w:ascii="Arial" w:hAnsi="Arial" w:cs="Arial"/>
                <w:sz w:val="20"/>
                <w:szCs w:val="20"/>
              </w:rPr>
              <w:t>.08</w:t>
            </w:r>
            <w:r w:rsidR="00173BFB">
              <w:rPr>
                <w:rFonts w:ascii="Arial" w:hAnsi="Arial" w:cs="Arial"/>
                <w:sz w:val="20"/>
                <w:szCs w:val="20"/>
              </w:rPr>
              <w:t>.2013 to</w:t>
            </w:r>
            <w:r w:rsidR="00F45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973">
              <w:rPr>
                <w:rFonts w:ascii="Arial" w:hAnsi="Arial" w:cs="Arial"/>
                <w:sz w:val="20"/>
                <w:szCs w:val="20"/>
              </w:rPr>
              <w:t>06.09</w:t>
            </w:r>
            <w:r w:rsidR="00173BFB">
              <w:rPr>
                <w:rFonts w:ascii="Arial" w:hAnsi="Arial" w:cs="Arial"/>
                <w:sz w:val="20"/>
                <w:szCs w:val="20"/>
              </w:rPr>
              <w:t>.2013 from</w:t>
            </w:r>
            <w:r>
              <w:rPr>
                <w:rFonts w:ascii="Arial" w:hAnsi="Arial" w:cs="Arial"/>
                <w:sz w:val="20"/>
                <w:szCs w:val="20"/>
              </w:rPr>
              <w:t xml:space="preserve"> the office of Project Engineer-cum-Estate Officer</w:t>
            </w:r>
            <w:r w:rsidR="00B72FE3">
              <w:rPr>
                <w:rFonts w:ascii="Arial" w:hAnsi="Arial" w:cs="Arial"/>
                <w:sz w:val="20"/>
                <w:szCs w:val="20"/>
              </w:rPr>
              <w:t xml:space="preserve">, IISER Campus, Near </w:t>
            </w:r>
            <w:proofErr w:type="spellStart"/>
            <w:r w:rsidR="00B72FE3">
              <w:rPr>
                <w:rFonts w:ascii="Arial" w:hAnsi="Arial" w:cs="Arial"/>
                <w:sz w:val="20"/>
                <w:szCs w:val="20"/>
              </w:rPr>
              <w:t>Jerssy</w:t>
            </w:r>
            <w:proofErr w:type="spellEnd"/>
            <w:r w:rsidR="00B72FE3">
              <w:rPr>
                <w:rFonts w:ascii="Arial" w:hAnsi="Arial" w:cs="Arial"/>
                <w:sz w:val="20"/>
                <w:szCs w:val="20"/>
              </w:rPr>
              <w:t xml:space="preserve"> Farm, </w:t>
            </w:r>
            <w:proofErr w:type="spellStart"/>
            <w:proofErr w:type="gramStart"/>
            <w:r w:rsidR="00B72FE3">
              <w:rPr>
                <w:rFonts w:ascii="Arial" w:hAnsi="Arial" w:cs="Arial"/>
                <w:sz w:val="20"/>
                <w:szCs w:val="20"/>
              </w:rPr>
              <w:t>Vithura</w:t>
            </w:r>
            <w:proofErr w:type="spellEnd"/>
            <w:proofErr w:type="gramEnd"/>
            <w:r w:rsidR="00B72FE3">
              <w:rPr>
                <w:rFonts w:ascii="Arial" w:hAnsi="Arial" w:cs="Arial"/>
                <w:sz w:val="20"/>
                <w:szCs w:val="20"/>
              </w:rPr>
              <w:t>. C</w:t>
            </w:r>
            <w:r w:rsidRPr="0014066C">
              <w:rPr>
                <w:rFonts w:ascii="Arial" w:hAnsi="Arial" w:cs="Arial"/>
                <w:sz w:val="20"/>
                <w:szCs w:val="20"/>
              </w:rPr>
              <w:t>ost</w:t>
            </w:r>
            <w:r w:rsidR="00B72FE3">
              <w:rPr>
                <w:rFonts w:ascii="Arial" w:hAnsi="Arial" w:cs="Arial"/>
                <w:sz w:val="20"/>
                <w:szCs w:val="20"/>
              </w:rPr>
              <w:t xml:space="preserve"> of tender form shall be remitted</w:t>
            </w:r>
            <w:r w:rsidR="00756ECD">
              <w:rPr>
                <w:rFonts w:ascii="Arial" w:hAnsi="Arial" w:cs="Arial"/>
                <w:sz w:val="20"/>
                <w:szCs w:val="20"/>
              </w:rPr>
              <w:t xml:space="preserve"> by DD drawn in </w:t>
            </w:r>
            <w:proofErr w:type="spellStart"/>
            <w:r w:rsidR="00756ECD">
              <w:rPr>
                <w:rFonts w:ascii="Arial" w:hAnsi="Arial" w:cs="Arial"/>
                <w:sz w:val="20"/>
                <w:szCs w:val="20"/>
              </w:rPr>
              <w:t>favour</w:t>
            </w:r>
            <w:proofErr w:type="spellEnd"/>
            <w:r w:rsidR="00756EC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DE4EB2">
              <w:rPr>
                <w:rFonts w:ascii="Arial" w:hAnsi="Arial" w:cs="Arial"/>
                <w:sz w:val="20"/>
                <w:szCs w:val="20"/>
              </w:rPr>
              <w:t xml:space="preserve">IISER </w:t>
            </w:r>
            <w:r w:rsidR="00DE4EB2" w:rsidRPr="0014066C">
              <w:rPr>
                <w:rFonts w:ascii="Arial" w:hAnsi="Arial" w:cs="Arial"/>
                <w:sz w:val="20"/>
                <w:szCs w:val="20"/>
              </w:rPr>
              <w:t>Thiruvananthapuram</w:t>
            </w:r>
            <w:r w:rsidRPr="0014066C">
              <w:rPr>
                <w:rFonts w:ascii="Arial" w:hAnsi="Arial" w:cs="Arial"/>
                <w:sz w:val="20"/>
                <w:szCs w:val="20"/>
              </w:rPr>
              <w:t xml:space="preserve"> payable at Thiruvananthapuram</w:t>
            </w:r>
            <w:r w:rsidR="00B72FE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E63" w:rsidRPr="000A37C7" w:rsidRDefault="006F3E63" w:rsidP="001463B9">
            <w:pPr>
              <w:pStyle w:val="NoSpacing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6F3E63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Tenders should be submitted in </w:t>
            </w:r>
            <w:r w:rsidR="00B72FE3">
              <w:rPr>
                <w:rFonts w:ascii="Arial" w:hAnsi="Arial" w:cs="Arial"/>
                <w:sz w:val="20"/>
                <w:szCs w:val="20"/>
              </w:rPr>
              <w:t>cloth lined cover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FE3">
              <w:rPr>
                <w:rFonts w:ascii="Arial" w:hAnsi="Arial" w:cs="Arial"/>
                <w:sz w:val="20"/>
                <w:szCs w:val="20"/>
              </w:rPr>
              <w:t>super scribing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name of work, NIT number and name of Tendere</w:t>
            </w:r>
            <w:r w:rsidR="008A62D9"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Pr="00057B82">
              <w:rPr>
                <w:rFonts w:ascii="Arial" w:hAnsi="Arial" w:cs="Arial"/>
                <w:sz w:val="20"/>
                <w:szCs w:val="20"/>
              </w:rPr>
              <w:t>Tenders without E</w:t>
            </w:r>
            <w:r>
              <w:rPr>
                <w:rFonts w:ascii="Arial" w:hAnsi="Arial" w:cs="Arial"/>
                <w:sz w:val="20"/>
                <w:szCs w:val="20"/>
              </w:rPr>
              <w:t>MD will be summarily rejected.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6F3E63" w:rsidRDefault="00756ECD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IISER </w:t>
            </w:r>
            <w:r w:rsidR="006F3E63" w:rsidRPr="00057B82">
              <w:rPr>
                <w:rFonts w:ascii="Arial" w:hAnsi="Arial" w:cs="Arial"/>
                <w:sz w:val="20"/>
                <w:szCs w:val="20"/>
              </w:rPr>
              <w:t xml:space="preserve">TVM, reserves the right to reject any </w:t>
            </w:r>
            <w:r w:rsidR="006F3E63">
              <w:rPr>
                <w:rFonts w:ascii="Arial" w:hAnsi="Arial" w:cs="Arial"/>
                <w:sz w:val="20"/>
                <w:szCs w:val="20"/>
              </w:rPr>
              <w:t>or all t</w:t>
            </w:r>
            <w:r w:rsidR="006F3E63" w:rsidRPr="00057B82">
              <w:rPr>
                <w:rFonts w:ascii="Arial" w:hAnsi="Arial" w:cs="Arial"/>
                <w:sz w:val="20"/>
                <w:szCs w:val="20"/>
              </w:rPr>
              <w:t>enders without assigning any reason thereof</w:t>
            </w:r>
            <w:r w:rsidR="006F3E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F17821" w:rsidRPr="00F1559D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03590E">
              <w:rPr>
                <w:rFonts w:ascii="Arial" w:hAnsi="Arial" w:cs="Arial"/>
                <w:sz w:val="20"/>
                <w:szCs w:val="20"/>
              </w:rPr>
              <w:t xml:space="preserve">Further details can be had from the Office of the </w:t>
            </w:r>
            <w:r>
              <w:rPr>
                <w:rFonts w:ascii="Arial" w:hAnsi="Arial" w:cs="Arial"/>
                <w:sz w:val="20"/>
                <w:szCs w:val="20"/>
              </w:rPr>
              <w:t>Proj</w:t>
            </w:r>
            <w:r w:rsidR="00403D4F">
              <w:rPr>
                <w:rFonts w:ascii="Arial" w:hAnsi="Arial" w:cs="Arial"/>
                <w:sz w:val="20"/>
                <w:szCs w:val="20"/>
              </w:rPr>
              <w:t>ect Engineer-Cum-Estate Officer</w:t>
            </w:r>
            <w:r w:rsidRPr="000359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2FE3">
              <w:rPr>
                <w:rFonts w:ascii="Arial" w:hAnsi="Arial" w:cs="Arial"/>
                <w:sz w:val="20"/>
                <w:szCs w:val="20"/>
              </w:rPr>
              <w:t xml:space="preserve">IISER Campus, Near </w:t>
            </w:r>
            <w:proofErr w:type="spellStart"/>
            <w:r w:rsidR="00B72FE3">
              <w:rPr>
                <w:rFonts w:ascii="Arial" w:hAnsi="Arial" w:cs="Arial"/>
                <w:sz w:val="20"/>
                <w:szCs w:val="20"/>
              </w:rPr>
              <w:t>Jerssy</w:t>
            </w:r>
            <w:proofErr w:type="spellEnd"/>
            <w:r w:rsidR="00B72FE3">
              <w:rPr>
                <w:rFonts w:ascii="Arial" w:hAnsi="Arial" w:cs="Arial"/>
                <w:sz w:val="20"/>
                <w:szCs w:val="20"/>
              </w:rPr>
              <w:t xml:space="preserve"> Farm, </w:t>
            </w:r>
            <w:proofErr w:type="spellStart"/>
            <w:proofErr w:type="gramStart"/>
            <w:r w:rsidR="00B72FE3">
              <w:rPr>
                <w:rFonts w:ascii="Arial" w:hAnsi="Arial" w:cs="Arial"/>
                <w:sz w:val="20"/>
                <w:szCs w:val="20"/>
              </w:rPr>
              <w:t>Vithura</w:t>
            </w:r>
            <w:proofErr w:type="spellEnd"/>
            <w:proofErr w:type="gramEnd"/>
            <w:r w:rsidR="00B72FE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1559D" w:rsidRDefault="00F1559D" w:rsidP="00F1559D">
            <w:pPr>
              <w:pStyle w:val="ListParagraph"/>
              <w:rPr>
                <w:rFonts w:ascii="Arial" w:hAnsi="Arial" w:cs="Arial"/>
                <w:b/>
              </w:rPr>
            </w:pPr>
          </w:p>
          <w:p w:rsidR="00F1559D" w:rsidRPr="00F17821" w:rsidRDefault="00F1559D" w:rsidP="00F1559D">
            <w:pPr>
              <w:pStyle w:val="NoSpacing"/>
              <w:ind w:left="567"/>
              <w:jc w:val="both"/>
              <w:rPr>
                <w:rFonts w:ascii="Arial" w:hAnsi="Arial" w:cs="Arial"/>
                <w:b/>
              </w:rPr>
            </w:pPr>
          </w:p>
          <w:p w:rsidR="00F17821" w:rsidRDefault="00F17821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F3E63" w:rsidRPr="0003590E" w:rsidRDefault="00F17821" w:rsidP="00F1782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</w:t>
            </w:r>
            <w:r w:rsidR="00E26604">
              <w:rPr>
                <w:rFonts w:ascii="Arial" w:hAnsi="Arial" w:cs="Arial"/>
                <w:b/>
              </w:rPr>
              <w:t xml:space="preserve">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1FBA"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b/>
              </w:rPr>
              <w:t>Project Engineer - cum - Estate Officer</w:t>
            </w:r>
          </w:p>
        </w:tc>
      </w:tr>
    </w:tbl>
    <w:p w:rsidR="00E26604" w:rsidRPr="00EF1C36" w:rsidRDefault="00E26604" w:rsidP="00B7415C">
      <w:pPr>
        <w:spacing w:line="210" w:lineRule="atLeast"/>
        <w:rPr>
          <w:rStyle w:val="apple-style-span"/>
          <w:rFonts w:ascii="Verdana" w:hAnsi="Verdana"/>
          <w:color w:val="000000" w:themeColor="text1"/>
          <w:sz w:val="17"/>
          <w:szCs w:val="17"/>
        </w:rPr>
      </w:pPr>
    </w:p>
    <w:sectPr w:rsidR="00E26604" w:rsidRPr="00EF1C36" w:rsidSect="00BF66BF">
      <w:pgSz w:w="15840" w:h="12240" w:orient="landscape"/>
      <w:pgMar w:top="567" w:right="851" w:bottom="567" w:left="851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22" w:rsidRDefault="00705C22" w:rsidP="00FE6D66">
      <w:pPr>
        <w:spacing w:after="0" w:line="240" w:lineRule="auto"/>
      </w:pPr>
      <w:r>
        <w:separator/>
      </w:r>
    </w:p>
  </w:endnote>
  <w:endnote w:type="continuationSeparator" w:id="0">
    <w:p w:rsidR="00705C22" w:rsidRDefault="00705C22" w:rsidP="00FE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22" w:rsidRDefault="00705C22" w:rsidP="00FE6D66">
      <w:pPr>
        <w:spacing w:after="0" w:line="240" w:lineRule="auto"/>
      </w:pPr>
      <w:r>
        <w:separator/>
      </w:r>
    </w:p>
  </w:footnote>
  <w:footnote w:type="continuationSeparator" w:id="0">
    <w:p w:rsidR="00705C22" w:rsidRDefault="00705C22" w:rsidP="00FE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A5B"/>
    <w:multiLevelType w:val="hybridMultilevel"/>
    <w:tmpl w:val="9014D1E2"/>
    <w:lvl w:ilvl="0" w:tplc="68340D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0636"/>
    <w:multiLevelType w:val="hybridMultilevel"/>
    <w:tmpl w:val="22509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E3395"/>
    <w:multiLevelType w:val="hybridMultilevel"/>
    <w:tmpl w:val="8BACC12C"/>
    <w:lvl w:ilvl="0" w:tplc="B1661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A5DF8"/>
    <w:multiLevelType w:val="hybridMultilevel"/>
    <w:tmpl w:val="22509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B2BB6"/>
    <w:multiLevelType w:val="hybridMultilevel"/>
    <w:tmpl w:val="32AEA212"/>
    <w:lvl w:ilvl="0" w:tplc="5348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770F76"/>
    <w:multiLevelType w:val="hybridMultilevel"/>
    <w:tmpl w:val="504E52D4"/>
    <w:lvl w:ilvl="0" w:tplc="EB10765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725C7A92"/>
    <w:multiLevelType w:val="hybridMultilevel"/>
    <w:tmpl w:val="8BACC12C"/>
    <w:lvl w:ilvl="0" w:tplc="B1661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95AAD"/>
    <w:multiLevelType w:val="hybridMultilevel"/>
    <w:tmpl w:val="32AEA212"/>
    <w:lvl w:ilvl="0" w:tplc="5348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97"/>
    <w:rsid w:val="00001A0D"/>
    <w:rsid w:val="000103C8"/>
    <w:rsid w:val="00011DD9"/>
    <w:rsid w:val="00017F7B"/>
    <w:rsid w:val="000220CA"/>
    <w:rsid w:val="000225C3"/>
    <w:rsid w:val="0003590E"/>
    <w:rsid w:val="000408D2"/>
    <w:rsid w:val="00044E5C"/>
    <w:rsid w:val="00047315"/>
    <w:rsid w:val="00052385"/>
    <w:rsid w:val="0005607B"/>
    <w:rsid w:val="00057B82"/>
    <w:rsid w:val="00060158"/>
    <w:rsid w:val="000859CF"/>
    <w:rsid w:val="00087B4A"/>
    <w:rsid w:val="00095679"/>
    <w:rsid w:val="000A37C7"/>
    <w:rsid w:val="000A6C41"/>
    <w:rsid w:val="000C4B89"/>
    <w:rsid w:val="000D677D"/>
    <w:rsid w:val="000D7206"/>
    <w:rsid w:val="000E026C"/>
    <w:rsid w:val="000F145A"/>
    <w:rsid w:val="000F27E6"/>
    <w:rsid w:val="000F5108"/>
    <w:rsid w:val="00100A31"/>
    <w:rsid w:val="00104120"/>
    <w:rsid w:val="00106626"/>
    <w:rsid w:val="00126E00"/>
    <w:rsid w:val="00136935"/>
    <w:rsid w:val="0014066C"/>
    <w:rsid w:val="001463B9"/>
    <w:rsid w:val="00163278"/>
    <w:rsid w:val="0016491C"/>
    <w:rsid w:val="00166743"/>
    <w:rsid w:val="00167F06"/>
    <w:rsid w:val="001732D1"/>
    <w:rsid w:val="00173BFB"/>
    <w:rsid w:val="00174D6C"/>
    <w:rsid w:val="001923F5"/>
    <w:rsid w:val="00192F28"/>
    <w:rsid w:val="001960B6"/>
    <w:rsid w:val="001D118C"/>
    <w:rsid w:val="00200877"/>
    <w:rsid w:val="0020656E"/>
    <w:rsid w:val="002257C0"/>
    <w:rsid w:val="00233D67"/>
    <w:rsid w:val="002362A7"/>
    <w:rsid w:val="0024594A"/>
    <w:rsid w:val="00284503"/>
    <w:rsid w:val="00290EC6"/>
    <w:rsid w:val="002931D1"/>
    <w:rsid w:val="0029530C"/>
    <w:rsid w:val="00297C0A"/>
    <w:rsid w:val="002A2042"/>
    <w:rsid w:val="002A3E39"/>
    <w:rsid w:val="002A69D2"/>
    <w:rsid w:val="002B29BA"/>
    <w:rsid w:val="002B6325"/>
    <w:rsid w:val="002D552A"/>
    <w:rsid w:val="002E7909"/>
    <w:rsid w:val="002F025E"/>
    <w:rsid w:val="0031015D"/>
    <w:rsid w:val="003436D8"/>
    <w:rsid w:val="00345687"/>
    <w:rsid w:val="00350405"/>
    <w:rsid w:val="00354BAC"/>
    <w:rsid w:val="00355BC7"/>
    <w:rsid w:val="003569FA"/>
    <w:rsid w:val="00365CA2"/>
    <w:rsid w:val="00367CD2"/>
    <w:rsid w:val="00382293"/>
    <w:rsid w:val="003A1AB2"/>
    <w:rsid w:val="003B352C"/>
    <w:rsid w:val="003D0BDF"/>
    <w:rsid w:val="003D3674"/>
    <w:rsid w:val="003E6135"/>
    <w:rsid w:val="003E65A9"/>
    <w:rsid w:val="00403523"/>
    <w:rsid w:val="00403D4F"/>
    <w:rsid w:val="004070A0"/>
    <w:rsid w:val="00452D58"/>
    <w:rsid w:val="0047710A"/>
    <w:rsid w:val="004A48F4"/>
    <w:rsid w:val="004C1727"/>
    <w:rsid w:val="004C3B4E"/>
    <w:rsid w:val="004D2A9F"/>
    <w:rsid w:val="004D5186"/>
    <w:rsid w:val="004E7099"/>
    <w:rsid w:val="004F5B8F"/>
    <w:rsid w:val="00517832"/>
    <w:rsid w:val="00522E0A"/>
    <w:rsid w:val="00526AFA"/>
    <w:rsid w:val="0056310F"/>
    <w:rsid w:val="00564C5D"/>
    <w:rsid w:val="00564DC4"/>
    <w:rsid w:val="005824E5"/>
    <w:rsid w:val="005829B8"/>
    <w:rsid w:val="005A13F8"/>
    <w:rsid w:val="005A1B18"/>
    <w:rsid w:val="005C5829"/>
    <w:rsid w:val="005D0D07"/>
    <w:rsid w:val="005E5BB6"/>
    <w:rsid w:val="005F3680"/>
    <w:rsid w:val="005F3BFB"/>
    <w:rsid w:val="006219B9"/>
    <w:rsid w:val="006254C3"/>
    <w:rsid w:val="00645996"/>
    <w:rsid w:val="0065004E"/>
    <w:rsid w:val="006611EC"/>
    <w:rsid w:val="00661FBA"/>
    <w:rsid w:val="00673E81"/>
    <w:rsid w:val="00691337"/>
    <w:rsid w:val="006C2CF3"/>
    <w:rsid w:val="006F3E63"/>
    <w:rsid w:val="00705C22"/>
    <w:rsid w:val="00706C1A"/>
    <w:rsid w:val="00707046"/>
    <w:rsid w:val="007150E8"/>
    <w:rsid w:val="00717194"/>
    <w:rsid w:val="0073622D"/>
    <w:rsid w:val="0074472F"/>
    <w:rsid w:val="00756ECD"/>
    <w:rsid w:val="007764C0"/>
    <w:rsid w:val="007C379E"/>
    <w:rsid w:val="007C7FD6"/>
    <w:rsid w:val="007D0E1E"/>
    <w:rsid w:val="007D66BD"/>
    <w:rsid w:val="007E44D0"/>
    <w:rsid w:val="007F3FB1"/>
    <w:rsid w:val="00815C9C"/>
    <w:rsid w:val="00820B44"/>
    <w:rsid w:val="00823463"/>
    <w:rsid w:val="00835427"/>
    <w:rsid w:val="00850665"/>
    <w:rsid w:val="00857B2E"/>
    <w:rsid w:val="0087156F"/>
    <w:rsid w:val="0087219A"/>
    <w:rsid w:val="008757D3"/>
    <w:rsid w:val="008927FD"/>
    <w:rsid w:val="00894CEA"/>
    <w:rsid w:val="008974D6"/>
    <w:rsid w:val="008A62D9"/>
    <w:rsid w:val="008C0207"/>
    <w:rsid w:val="008C43CF"/>
    <w:rsid w:val="008E1068"/>
    <w:rsid w:val="0090436D"/>
    <w:rsid w:val="00932EF7"/>
    <w:rsid w:val="009525CF"/>
    <w:rsid w:val="00956C50"/>
    <w:rsid w:val="00966B7B"/>
    <w:rsid w:val="009A17FE"/>
    <w:rsid w:val="009B7272"/>
    <w:rsid w:val="009D3C91"/>
    <w:rsid w:val="00A011DD"/>
    <w:rsid w:val="00A034F9"/>
    <w:rsid w:val="00A04BD0"/>
    <w:rsid w:val="00A1066C"/>
    <w:rsid w:val="00A12973"/>
    <w:rsid w:val="00A172BA"/>
    <w:rsid w:val="00A25619"/>
    <w:rsid w:val="00A330CC"/>
    <w:rsid w:val="00A57B6D"/>
    <w:rsid w:val="00A83F97"/>
    <w:rsid w:val="00A96D07"/>
    <w:rsid w:val="00A96FE4"/>
    <w:rsid w:val="00AA3D5D"/>
    <w:rsid w:val="00AC29F4"/>
    <w:rsid w:val="00AC3CCD"/>
    <w:rsid w:val="00AC6964"/>
    <w:rsid w:val="00AD2BC7"/>
    <w:rsid w:val="00AD35B8"/>
    <w:rsid w:val="00AE6FEF"/>
    <w:rsid w:val="00AF1A0D"/>
    <w:rsid w:val="00B062A6"/>
    <w:rsid w:val="00B10B54"/>
    <w:rsid w:val="00B638A8"/>
    <w:rsid w:val="00B72FE3"/>
    <w:rsid w:val="00B7415C"/>
    <w:rsid w:val="00BA061E"/>
    <w:rsid w:val="00BB4F2A"/>
    <w:rsid w:val="00BB5A1D"/>
    <w:rsid w:val="00BD1B7C"/>
    <w:rsid w:val="00BE010C"/>
    <w:rsid w:val="00BF17F7"/>
    <w:rsid w:val="00BF4F57"/>
    <w:rsid w:val="00BF66BF"/>
    <w:rsid w:val="00C13980"/>
    <w:rsid w:val="00C23437"/>
    <w:rsid w:val="00C2498A"/>
    <w:rsid w:val="00C2714E"/>
    <w:rsid w:val="00C33966"/>
    <w:rsid w:val="00C60439"/>
    <w:rsid w:val="00C74AD9"/>
    <w:rsid w:val="00C90BE4"/>
    <w:rsid w:val="00C9774F"/>
    <w:rsid w:val="00C97AAB"/>
    <w:rsid w:val="00CA3A3E"/>
    <w:rsid w:val="00CB1EAE"/>
    <w:rsid w:val="00CC448A"/>
    <w:rsid w:val="00CC6428"/>
    <w:rsid w:val="00CF4F05"/>
    <w:rsid w:val="00CF69A6"/>
    <w:rsid w:val="00D04752"/>
    <w:rsid w:val="00D1222D"/>
    <w:rsid w:val="00D12924"/>
    <w:rsid w:val="00D3115E"/>
    <w:rsid w:val="00D45223"/>
    <w:rsid w:val="00D46629"/>
    <w:rsid w:val="00D56B98"/>
    <w:rsid w:val="00D70792"/>
    <w:rsid w:val="00D7500D"/>
    <w:rsid w:val="00D9353C"/>
    <w:rsid w:val="00DA4928"/>
    <w:rsid w:val="00DE17EB"/>
    <w:rsid w:val="00DE4EB2"/>
    <w:rsid w:val="00DF5286"/>
    <w:rsid w:val="00DF742C"/>
    <w:rsid w:val="00E14765"/>
    <w:rsid w:val="00E26604"/>
    <w:rsid w:val="00E335B4"/>
    <w:rsid w:val="00E35A9D"/>
    <w:rsid w:val="00E411D8"/>
    <w:rsid w:val="00E458FC"/>
    <w:rsid w:val="00E945CE"/>
    <w:rsid w:val="00EB351A"/>
    <w:rsid w:val="00EC18C4"/>
    <w:rsid w:val="00ED4728"/>
    <w:rsid w:val="00EE540C"/>
    <w:rsid w:val="00EE7B5F"/>
    <w:rsid w:val="00EF17C5"/>
    <w:rsid w:val="00EF1C36"/>
    <w:rsid w:val="00F07472"/>
    <w:rsid w:val="00F13D5C"/>
    <w:rsid w:val="00F1559D"/>
    <w:rsid w:val="00F17821"/>
    <w:rsid w:val="00F3173D"/>
    <w:rsid w:val="00F45132"/>
    <w:rsid w:val="00F47772"/>
    <w:rsid w:val="00F57EE7"/>
    <w:rsid w:val="00F6361B"/>
    <w:rsid w:val="00F64F3B"/>
    <w:rsid w:val="00F713F2"/>
    <w:rsid w:val="00F83F8B"/>
    <w:rsid w:val="00FA6B77"/>
    <w:rsid w:val="00FC27B2"/>
    <w:rsid w:val="00FD1EC8"/>
    <w:rsid w:val="00FE40AD"/>
    <w:rsid w:val="00FE6D66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97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1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D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D6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7B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9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7206"/>
  </w:style>
  <w:style w:type="character" w:customStyle="1" w:styleId="Heading1Char">
    <w:name w:val="Heading 1 Char"/>
    <w:basedOn w:val="DefaultParagraphFont"/>
    <w:link w:val="Heading1"/>
    <w:uiPriority w:val="9"/>
    <w:rsid w:val="00D122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97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1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D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D6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7B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9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7206"/>
  </w:style>
  <w:style w:type="character" w:customStyle="1" w:styleId="Heading1Char">
    <w:name w:val="Heading 1 Char"/>
    <w:basedOn w:val="DefaultParagraphFont"/>
    <w:link w:val="Heading1"/>
    <w:uiPriority w:val="9"/>
    <w:rsid w:val="00D122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TRIVANDRUM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</dc:creator>
  <cp:lastModifiedBy>IISERTVM</cp:lastModifiedBy>
  <cp:revision>2</cp:revision>
  <cp:lastPrinted>2013-08-12T04:14:00Z</cp:lastPrinted>
  <dcterms:created xsi:type="dcterms:W3CDTF">2013-08-12T10:34:00Z</dcterms:created>
  <dcterms:modified xsi:type="dcterms:W3CDTF">2013-08-12T10:34:00Z</dcterms:modified>
</cp:coreProperties>
</file>